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C5" w:rsidRPr="00611BC5" w:rsidRDefault="00611BC5" w:rsidP="00611BC5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b/>
          <w:bCs/>
          <w:color w:val="222222"/>
          <w:spacing w:val="8"/>
          <w:kern w:val="36"/>
          <w:sz w:val="33"/>
          <w:szCs w:val="33"/>
        </w:rPr>
      </w:pPr>
      <w:r w:rsidRPr="00611BC5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3"/>
          <w:szCs w:val="33"/>
        </w:rPr>
        <w:t>滁州市轨道交通运营有限公司2022年度第二次校园招聘公告</w:t>
      </w:r>
    </w:p>
    <w:p w:rsidR="00611BC5" w:rsidRPr="00611BC5" w:rsidRDefault="00611BC5" w:rsidP="00611BC5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微软雅黑" w:eastAsia="微软雅黑" w:hAnsi="微软雅黑" w:cs="宋体" w:hint="eastAsia"/>
          <w:color w:val="3E3E3E"/>
          <w:spacing w:val="8"/>
          <w:kern w:val="0"/>
          <w:sz w:val="23"/>
          <w:szCs w:val="23"/>
        </w:rPr>
        <w:t>    滁州市轨道交通运营有限公司于2021年8月30日成立，负责滁州市轨道交通运营维护管理。目前，滁宁城际铁路项目建设及运营筹备工作正在稳步推进。为满足运营工作需要，经与南京地铁公司充分协商，参照南京地铁招聘流程，与南京地铁公司共同开展招聘工作。现面向全国院校招聘行车调度、电力调度、线路管理、机电技术管理、通信技术管理、AFC巡检工等岗位。欢迎符合岗位要求、专业对口、有志于共谋滁宁城铁运营发展的各类优秀人才，加入滁宁城铁运营大家庭。</w:t>
      </w:r>
    </w:p>
    <w:p w:rsidR="00611BC5" w:rsidRPr="00611BC5" w:rsidRDefault="00611BC5" w:rsidP="00611BC5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招聘岗位</w:t>
      </w:r>
    </w:p>
    <w:p w:rsidR="00611BC5" w:rsidRPr="00611BC5" w:rsidRDefault="00611BC5" w:rsidP="00611BC5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 wp14:anchorId="7E24380E" wp14:editId="2FCDD734">
            <wp:extent cx="6280891" cy="3588194"/>
            <wp:effectExtent l="0" t="0" r="5715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232" cy="360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C5" w:rsidRPr="00611BC5" w:rsidRDefault="00611BC5" w:rsidP="00611BC5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 wp14:anchorId="4E8764ED" wp14:editId="0E639ADD">
            <wp:extent cx="6200340" cy="2363748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621" cy="238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C5" w:rsidRPr="00611BC5" w:rsidRDefault="00611BC5" w:rsidP="00611BC5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611BC5" w:rsidRPr="00611BC5" w:rsidRDefault="00611BC5" w:rsidP="00611BC5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招聘条件</w:t>
      </w: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  <w:r w:rsidRPr="00611BC5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  <w:shd w:val="clear" w:color="auto" w:fill="FFFFFF"/>
        </w:rPr>
        <w:t>    （一）2021、2022应届毕业生，学历信息学信网可查，各类岗位要求如下：    1.管理类岗位要求全日制本科及以上学历，通过国家英语四级，专业对口，毕业时须按时取得学历证和学位证；    2.调度类岗位要求全日制本科及以上学历，专业对口，毕业时须按时取得学历证和学位证；    3.其他岗位要求全日制大专及以上学历，专业对口，毕业时须按时取得学历证。   （二）无色盲、色弱、夜盲、高度近视、弱视等视力缺陷，身体健康，五官端正，无生理缺陷、心脏病、传染病及精神和心理障碍，无纹身、口吃，普通话良好；男性净身高168CM及以上，女性净身高158CM及以上；双眼矫正视力5.0及以上。    （三）无违法犯罪，未受到纪律处分，或者其他不良记录。    （四）中共党员、品学兼优及学生干部优先考虑。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611BC5" w:rsidRPr="00611BC5" w:rsidRDefault="00611BC5" w:rsidP="00611BC5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</w:p>
    <w:p w:rsidR="00611BC5" w:rsidRPr="00611BC5" w:rsidRDefault="00611BC5" w:rsidP="00611BC5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lastRenderedPageBreak/>
        <w:t>招聘程序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（一）公告宣传。通过滁州市公共招聘网、滁宁城际铁路开发建设有限公司官方网站（滁宁城铁微信公众号）发布招聘信息。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（二）网络报名（只接受网络报名）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1.报名时间：2022年6月21日9:00至2022年6月27日20:00。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2.报名方式：通过南京地铁官方网站登录招聘系统进行网络报名或搜索“南京地铁招聘选才”微信公众号进入招聘微平台报名。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3.应聘前需在报名系统－校园招聘中填写简历，上传身份证扫描件（图片格式的文件）、成绩单扫描件（图片格式的文件）、就业推荐表扫描件（图片格式的文件），如个别材料学校未发，可先用学生证替代。以上图片文件需小于2M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4.请应聘者按照岗位和专业需求，慎重选择适合自己的一个岗位进行报名，仅可应聘一个岗位，一经提交，不可更改。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（三）资格审查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按照招聘条件，对报名人员进行资格初审，审查合格者准予参加测评和面试。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（四）测评和面试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对初审合格人员，以邮件的方式通知参加测评和面试，请保持所提供的通讯方式畅通。未通过资格审查的人员，将不再通知。（测评和面试时间、地点以用人单位通知为准）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（五）入职体检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lastRenderedPageBreak/>
        <w:t>根据测评与面试情况，综合学生在校表现，确定体检人员。体检时间、地点以用人单位通知为准。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1．确定体检人员后，由公司组织安排到指定体检医院进行体检，费用自理。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2．体检标准参照《公务员录用体检通用标准（试行）》执行。所有招聘岗位要求无色弱、色盲。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3．体检不合格或放弃体检者，不予录用。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（六）入职报到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组织录用者进行入职报到，时间以用人单位通知为准。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四、报名入口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（一）南京地铁招聘管理系统报名入口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http://zhaopin.njmetro.com.cn（请及时登录招聘管理系统实时查看和关注应聘进度）。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（二）南京地铁招聘选才微信公众号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 wp14:anchorId="43AF645F" wp14:editId="70B068A1">
            <wp:extent cx="1828800" cy="1828800"/>
            <wp:effectExtent l="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五、注意事项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（一）本次招聘所有投递资料概不退还，公司负责保密。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lastRenderedPageBreak/>
        <w:t>（二）应聘者须对个人填报信息的真实性负责，凡有弄虚作假的，一经查实，取消应聘资格。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（三）本次招聘不收取任何费用，未授权或委托第三方机构培训、代招，请应聘者提高警惕，谨防受骗。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（四）咨询电话：0550-3830600；咨询时间：工作日上午8:30—11:30，下午14:30-17:30。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（五）通讯地址：滁州市琅琊区琅琊路164号物资大厦9楼综合办公室</w:t>
      </w: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611BC5" w:rsidRPr="00611BC5" w:rsidRDefault="00611BC5" w:rsidP="00611BC5">
      <w:pPr>
        <w:widowControl/>
        <w:shd w:val="clear" w:color="auto" w:fill="FFFFFF"/>
        <w:spacing w:line="555" w:lineRule="atLeast"/>
        <w:ind w:firstLine="645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611BC5">
        <w:rPr>
          <w:rFonts w:ascii="Calibri" w:eastAsia="仿宋" w:hAnsi="Calibri" w:cs="Calibri"/>
          <w:color w:val="222222"/>
          <w:kern w:val="0"/>
          <w:sz w:val="23"/>
          <w:szCs w:val="23"/>
        </w:rPr>
        <w:t> </w:t>
      </w:r>
      <w:r w:rsidRPr="00611BC5">
        <w:rPr>
          <w:rFonts w:ascii="仿宋" w:eastAsia="仿宋" w:hAnsi="仿宋" w:cs="宋体" w:hint="eastAsia"/>
          <w:color w:val="222222"/>
          <w:kern w:val="0"/>
          <w:sz w:val="23"/>
          <w:szCs w:val="23"/>
        </w:rPr>
        <w:t xml:space="preserve"> </w:t>
      </w:r>
      <w:bookmarkStart w:id="0" w:name="_GoBack"/>
      <w:bookmarkEnd w:id="0"/>
    </w:p>
    <w:p w:rsidR="003C39F7" w:rsidRDefault="003C39F7"/>
    <w:sectPr w:rsidR="003C3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3B" w:rsidRDefault="00751B3B" w:rsidP="00611BC5">
      <w:r>
        <w:separator/>
      </w:r>
    </w:p>
  </w:endnote>
  <w:endnote w:type="continuationSeparator" w:id="0">
    <w:p w:rsidR="00751B3B" w:rsidRDefault="00751B3B" w:rsidP="0061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3B" w:rsidRDefault="00751B3B" w:rsidP="00611BC5">
      <w:r>
        <w:separator/>
      </w:r>
    </w:p>
  </w:footnote>
  <w:footnote w:type="continuationSeparator" w:id="0">
    <w:p w:rsidR="00751B3B" w:rsidRDefault="00751B3B" w:rsidP="00611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88"/>
    <w:rsid w:val="003C39F7"/>
    <w:rsid w:val="00611BC5"/>
    <w:rsid w:val="00751B3B"/>
    <w:rsid w:val="00A3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C6903"/>
  <w15:chartTrackingRefBased/>
  <w15:docId w15:val="{B6A40853-E4D1-4D6B-9CD7-3177105E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1B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1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1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70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2022-07-01T03:57:00Z</dcterms:created>
  <dcterms:modified xsi:type="dcterms:W3CDTF">2022-07-01T03:59:00Z</dcterms:modified>
</cp:coreProperties>
</file>